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DE" w:rsidRDefault="003C16DE" w:rsidP="00E77033">
      <w:pPr>
        <w:pStyle w:val="NormalWeb"/>
        <w:spacing w:line="480" w:lineRule="auto"/>
        <w:ind w:firstLine="720"/>
        <w:jc w:val="center"/>
        <w:rPr>
          <w:rStyle w:val="Strong"/>
        </w:rPr>
      </w:pPr>
      <w:bookmarkStart w:id="0" w:name="_GoBack"/>
      <w:bookmarkEnd w:id="0"/>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r>
        <w:rPr>
          <w:rStyle w:val="Strong"/>
        </w:rPr>
        <w:t>Finance Project</w:t>
      </w:r>
    </w:p>
    <w:p w:rsidR="003C16DE" w:rsidRDefault="003C16DE" w:rsidP="00E77033">
      <w:pPr>
        <w:pStyle w:val="NormalWeb"/>
        <w:spacing w:line="480" w:lineRule="auto"/>
        <w:ind w:firstLine="720"/>
        <w:jc w:val="center"/>
        <w:rPr>
          <w:rStyle w:val="Strong"/>
          <w:b w:val="0"/>
        </w:rPr>
      </w:pPr>
      <w:r>
        <w:rPr>
          <w:rStyle w:val="Strong"/>
          <w:b w:val="0"/>
        </w:rPr>
        <w:t>Student’s Name</w:t>
      </w:r>
    </w:p>
    <w:p w:rsidR="003C16DE" w:rsidRDefault="003C16DE" w:rsidP="00E77033">
      <w:pPr>
        <w:pStyle w:val="NormalWeb"/>
        <w:spacing w:line="480" w:lineRule="auto"/>
        <w:ind w:firstLine="720"/>
        <w:jc w:val="center"/>
        <w:rPr>
          <w:rStyle w:val="Strong"/>
          <w:b w:val="0"/>
        </w:rPr>
      </w:pPr>
      <w:r>
        <w:rPr>
          <w:rStyle w:val="Strong"/>
          <w:b w:val="0"/>
        </w:rPr>
        <w:t>Instructor’s Name</w:t>
      </w:r>
    </w:p>
    <w:p w:rsidR="003C16DE" w:rsidRPr="003C16DE" w:rsidRDefault="003C16DE" w:rsidP="00E77033">
      <w:pPr>
        <w:pStyle w:val="NormalWeb"/>
        <w:spacing w:line="480" w:lineRule="auto"/>
        <w:ind w:firstLine="720"/>
        <w:jc w:val="center"/>
        <w:rPr>
          <w:rStyle w:val="Strong"/>
          <w:b w:val="0"/>
        </w:rPr>
      </w:pPr>
      <w:r>
        <w:rPr>
          <w:rStyle w:val="Strong"/>
          <w:b w:val="0"/>
        </w:rPr>
        <w:t>Date of Submission</w:t>
      </w: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E77033">
      <w:pPr>
        <w:pStyle w:val="NormalWeb"/>
        <w:spacing w:line="480" w:lineRule="auto"/>
        <w:ind w:firstLine="720"/>
        <w:jc w:val="center"/>
        <w:rPr>
          <w:rStyle w:val="Strong"/>
        </w:rPr>
      </w:pPr>
    </w:p>
    <w:p w:rsidR="003C16DE" w:rsidRDefault="003C16DE" w:rsidP="003C16DE">
      <w:pPr>
        <w:pStyle w:val="NormalWeb"/>
        <w:spacing w:line="480" w:lineRule="auto"/>
        <w:rPr>
          <w:rStyle w:val="Strong"/>
        </w:rPr>
      </w:pPr>
    </w:p>
    <w:p w:rsidR="0042548A" w:rsidRPr="00E77033" w:rsidRDefault="0042548A" w:rsidP="00E77033">
      <w:pPr>
        <w:pStyle w:val="NormalWeb"/>
        <w:spacing w:line="480" w:lineRule="auto"/>
        <w:ind w:firstLine="720"/>
        <w:jc w:val="center"/>
      </w:pPr>
      <w:r w:rsidRPr="00E77033">
        <w:rPr>
          <w:rStyle w:val="Strong"/>
        </w:rPr>
        <w:lastRenderedPageBreak/>
        <w:t>OBJECTIVE</w:t>
      </w:r>
    </w:p>
    <w:p w:rsidR="0042548A" w:rsidRPr="00E77033" w:rsidRDefault="0042548A" w:rsidP="00E77033">
      <w:pPr>
        <w:pStyle w:val="NormalWeb"/>
        <w:spacing w:line="480" w:lineRule="auto"/>
        <w:ind w:firstLine="720"/>
      </w:pPr>
      <w:r w:rsidRPr="00E77033">
        <w:t>The assignment aims to compute the annualized mean return, the annualized standard deviation of the monthly returns, and the correlation coefficient of the return on the two stocks, TSLA and Apple stocks. Furthermore, the paper builds the portfolio for both TSLA and Apple by obtaining the adjusted monthly closing prices in ten years.  </w:t>
      </w:r>
    </w:p>
    <w:p w:rsidR="0042548A" w:rsidRPr="00E77033" w:rsidRDefault="0042548A" w:rsidP="00E77033">
      <w:pPr>
        <w:pStyle w:val="NormalWeb"/>
        <w:spacing w:line="480" w:lineRule="auto"/>
        <w:ind w:firstLine="720"/>
        <w:jc w:val="center"/>
      </w:pPr>
      <w:r w:rsidRPr="00E77033">
        <w:rPr>
          <w:rStyle w:val="Strong"/>
        </w:rPr>
        <w:t>DATA</w:t>
      </w:r>
    </w:p>
    <w:p w:rsidR="0042548A" w:rsidRPr="00E77033" w:rsidRDefault="0042548A" w:rsidP="00E77033">
      <w:pPr>
        <w:pStyle w:val="NormalWeb"/>
        <w:spacing w:line="480" w:lineRule="auto"/>
        <w:ind w:firstLine="720"/>
      </w:pPr>
      <w:r w:rsidRPr="00E77033">
        <w:t>The adjusted monthly closing prices are from March 09, 2002, to March 09, 2012, the data obtained from finance.yahoo.com website. From the data, the TSLA and Apple’s monthly returns were calculated, together with annualized mean return and annualized standard deviation of the monthly returns. Moreover, the correlation coefficient of the return on the two stocks is also determined. The predetermined weights calculate the standard deviation and annualized mean return and the results tabulated.</w:t>
      </w:r>
    </w:p>
    <w:p w:rsidR="00440602" w:rsidRPr="00E77033" w:rsidRDefault="00016F0D" w:rsidP="00E77033">
      <w:pPr>
        <w:spacing w:before="100" w:beforeAutospacing="1" w:after="100" w:afterAutospacing="1" w:line="480" w:lineRule="auto"/>
        <w:ind w:firstLine="720"/>
        <w:jc w:val="center"/>
        <w:rPr>
          <w:rFonts w:ascii="Times New Roman" w:hAnsi="Times New Roman" w:cs="Times New Roman"/>
          <w:b/>
          <w:sz w:val="24"/>
          <w:szCs w:val="24"/>
        </w:rPr>
      </w:pPr>
      <w:r w:rsidRPr="00E77033">
        <w:rPr>
          <w:rFonts w:ascii="Times New Roman" w:hAnsi="Times New Roman" w:cs="Times New Roman"/>
          <w:b/>
          <w:sz w:val="24"/>
          <w:szCs w:val="24"/>
        </w:rPr>
        <w:t>RESULTS</w:t>
      </w:r>
    </w:p>
    <w:tbl>
      <w:tblPr>
        <w:tblStyle w:val="TableGrid"/>
        <w:tblW w:w="8592" w:type="dxa"/>
        <w:tblLook w:val="04A0" w:firstRow="1" w:lastRow="0" w:firstColumn="1" w:lastColumn="0" w:noHBand="0" w:noVBand="1"/>
      </w:tblPr>
      <w:tblGrid>
        <w:gridCol w:w="4248"/>
        <w:gridCol w:w="2268"/>
        <w:gridCol w:w="2076"/>
      </w:tblGrid>
      <w:tr w:rsidR="00E77033" w:rsidRPr="00E77033" w:rsidTr="00E77033">
        <w:trPr>
          <w:trHeight w:val="300"/>
        </w:trPr>
        <w:tc>
          <w:tcPr>
            <w:tcW w:w="4248" w:type="dxa"/>
            <w:noWrap/>
            <w:hideMark/>
          </w:tcPr>
          <w:p w:rsidR="004D16FE" w:rsidRPr="00E77033" w:rsidRDefault="004D16FE" w:rsidP="00E77033">
            <w:pPr>
              <w:spacing w:before="100" w:beforeAutospacing="1" w:after="100" w:afterAutospacing="1" w:line="480" w:lineRule="auto"/>
              <w:ind w:firstLine="720"/>
              <w:rPr>
                <w:rFonts w:ascii="Times New Roman" w:hAnsi="Times New Roman" w:cs="Times New Roman"/>
                <w:sz w:val="24"/>
                <w:szCs w:val="24"/>
              </w:rPr>
            </w:pPr>
          </w:p>
        </w:tc>
        <w:tc>
          <w:tcPr>
            <w:tcW w:w="2268" w:type="dxa"/>
            <w:noWrap/>
            <w:hideMark/>
          </w:tcPr>
          <w:p w:rsidR="004D16FE" w:rsidRPr="00E77033" w:rsidRDefault="005754B3" w:rsidP="00E77033">
            <w:pPr>
              <w:spacing w:before="100" w:beforeAutospacing="1" w:after="100" w:afterAutospacing="1" w:line="480" w:lineRule="auto"/>
              <w:ind w:firstLine="720"/>
              <w:rPr>
                <w:rFonts w:ascii="Times New Roman" w:eastAsia="Times New Roman" w:hAnsi="Times New Roman" w:cs="Times New Roman"/>
                <w:b/>
                <w:bCs/>
                <w:sz w:val="24"/>
                <w:szCs w:val="24"/>
                <w:lang w:val="en-US"/>
              </w:rPr>
            </w:pPr>
            <w:r w:rsidRPr="00E77033">
              <w:rPr>
                <w:rFonts w:ascii="Times New Roman" w:eastAsia="Times New Roman" w:hAnsi="Times New Roman" w:cs="Times New Roman"/>
                <w:b/>
                <w:bCs/>
                <w:sz w:val="24"/>
                <w:szCs w:val="24"/>
              </w:rPr>
              <w:t>TSLA</w:t>
            </w:r>
          </w:p>
        </w:tc>
        <w:tc>
          <w:tcPr>
            <w:tcW w:w="2076" w:type="dxa"/>
            <w:noWrap/>
            <w:hideMark/>
          </w:tcPr>
          <w:p w:rsidR="004D16FE" w:rsidRPr="00E77033" w:rsidRDefault="005754B3" w:rsidP="00E77033">
            <w:pPr>
              <w:spacing w:before="100" w:beforeAutospacing="1" w:after="100" w:afterAutospacing="1" w:line="480" w:lineRule="auto"/>
              <w:ind w:firstLine="720"/>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AAPLE</w:t>
            </w:r>
          </w:p>
        </w:tc>
      </w:tr>
      <w:tr w:rsidR="00E77033" w:rsidRPr="00E77033" w:rsidTr="00E77033">
        <w:trPr>
          <w:trHeight w:val="300"/>
        </w:trPr>
        <w:tc>
          <w:tcPr>
            <w:tcW w:w="4248" w:type="dxa"/>
            <w:noWrap/>
            <w:hideMark/>
          </w:tcPr>
          <w:p w:rsidR="004D16FE" w:rsidRPr="00E77033" w:rsidRDefault="004D16FE" w:rsidP="00E77033">
            <w:pPr>
              <w:spacing w:before="100" w:beforeAutospacing="1" w:after="100" w:afterAutospacing="1" w:line="480" w:lineRule="auto"/>
              <w:ind w:firstLine="720"/>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AVERAGE</w:t>
            </w:r>
          </w:p>
        </w:tc>
        <w:tc>
          <w:tcPr>
            <w:tcW w:w="2268" w:type="dxa"/>
            <w:noWrap/>
            <w:hideMark/>
          </w:tcPr>
          <w:p w:rsidR="004D16FE" w:rsidRPr="00E77033" w:rsidRDefault="005754B3"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0.039466295</w:t>
            </w:r>
          </w:p>
        </w:tc>
        <w:tc>
          <w:tcPr>
            <w:tcW w:w="2076" w:type="dxa"/>
            <w:noWrap/>
            <w:hideMark/>
          </w:tcPr>
          <w:p w:rsidR="004D16FE" w:rsidRPr="00E77033" w:rsidRDefault="005754B3"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0.00517689</w:t>
            </w:r>
          </w:p>
        </w:tc>
      </w:tr>
      <w:tr w:rsidR="00E77033" w:rsidRPr="00E77033" w:rsidTr="00E77033">
        <w:trPr>
          <w:trHeight w:val="300"/>
        </w:trPr>
        <w:tc>
          <w:tcPr>
            <w:tcW w:w="4248" w:type="dxa"/>
            <w:noWrap/>
            <w:hideMark/>
          </w:tcPr>
          <w:p w:rsidR="004D16FE" w:rsidRPr="00E77033" w:rsidRDefault="004D16FE" w:rsidP="00E77033">
            <w:pPr>
              <w:spacing w:before="100" w:beforeAutospacing="1" w:after="100" w:afterAutospacing="1" w:line="480" w:lineRule="auto"/>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STANDARD DEVIATION</w:t>
            </w:r>
          </w:p>
        </w:tc>
        <w:tc>
          <w:tcPr>
            <w:tcW w:w="2268" w:type="dxa"/>
            <w:noWrap/>
            <w:hideMark/>
          </w:tcPr>
          <w:p w:rsidR="004D16FE" w:rsidRPr="00E77033" w:rsidRDefault="005754B3"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0.689943689</w:t>
            </w:r>
          </w:p>
        </w:tc>
        <w:tc>
          <w:tcPr>
            <w:tcW w:w="2076" w:type="dxa"/>
            <w:noWrap/>
            <w:hideMark/>
          </w:tcPr>
          <w:p w:rsidR="004D16FE" w:rsidRPr="00E77033" w:rsidRDefault="005754B3"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0.1319</w:t>
            </w:r>
          </w:p>
        </w:tc>
      </w:tr>
      <w:tr w:rsidR="00E77033" w:rsidRPr="00E77033" w:rsidTr="00E77033">
        <w:trPr>
          <w:trHeight w:val="300"/>
        </w:trPr>
        <w:tc>
          <w:tcPr>
            <w:tcW w:w="4248" w:type="dxa"/>
            <w:noWrap/>
            <w:hideMark/>
          </w:tcPr>
          <w:p w:rsidR="004D16FE" w:rsidRPr="00E77033" w:rsidRDefault="004D16FE"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2268" w:type="dxa"/>
            <w:noWrap/>
            <w:hideMark/>
          </w:tcPr>
          <w:p w:rsidR="004D16FE" w:rsidRPr="00E77033" w:rsidRDefault="004D16FE" w:rsidP="00E77033">
            <w:pPr>
              <w:spacing w:before="100" w:beforeAutospacing="1" w:after="100" w:afterAutospacing="1" w:line="480" w:lineRule="auto"/>
              <w:ind w:firstLine="720"/>
              <w:rPr>
                <w:rFonts w:ascii="Times New Roman" w:hAnsi="Times New Roman" w:cs="Times New Roman"/>
                <w:sz w:val="24"/>
                <w:szCs w:val="24"/>
                <w:lang w:eastAsia="en-GB"/>
              </w:rPr>
            </w:pPr>
          </w:p>
        </w:tc>
        <w:tc>
          <w:tcPr>
            <w:tcW w:w="2076" w:type="dxa"/>
            <w:noWrap/>
            <w:hideMark/>
          </w:tcPr>
          <w:p w:rsidR="004D16FE" w:rsidRPr="00E77033" w:rsidRDefault="004D16FE" w:rsidP="00E77033">
            <w:pPr>
              <w:spacing w:before="100" w:beforeAutospacing="1" w:after="100" w:afterAutospacing="1" w:line="480" w:lineRule="auto"/>
              <w:ind w:firstLine="720"/>
              <w:rPr>
                <w:rFonts w:ascii="Times New Roman" w:hAnsi="Times New Roman" w:cs="Times New Roman"/>
                <w:sz w:val="24"/>
                <w:szCs w:val="24"/>
                <w:lang w:eastAsia="en-GB"/>
              </w:rPr>
            </w:pPr>
          </w:p>
        </w:tc>
      </w:tr>
      <w:tr w:rsidR="00E77033" w:rsidRPr="00E77033" w:rsidTr="00E77033">
        <w:trPr>
          <w:trHeight w:val="300"/>
        </w:trPr>
        <w:tc>
          <w:tcPr>
            <w:tcW w:w="4248" w:type="dxa"/>
            <w:noWrap/>
            <w:hideMark/>
          </w:tcPr>
          <w:p w:rsidR="004D16FE" w:rsidRPr="00E77033" w:rsidRDefault="004D16FE" w:rsidP="00E77033">
            <w:pPr>
              <w:spacing w:before="100" w:beforeAutospacing="1" w:after="100" w:afterAutospacing="1" w:line="480" w:lineRule="auto"/>
              <w:rPr>
                <w:rFonts w:ascii="Times New Roman" w:eastAsia="Times New Roman" w:hAnsi="Times New Roman" w:cs="Times New Roman"/>
                <w:b/>
                <w:bCs/>
                <w:sz w:val="24"/>
                <w:szCs w:val="24"/>
                <w:lang w:val="en-US"/>
              </w:rPr>
            </w:pPr>
            <w:r w:rsidRPr="00E77033">
              <w:rPr>
                <w:rFonts w:ascii="Times New Roman" w:eastAsia="Times New Roman" w:hAnsi="Times New Roman" w:cs="Times New Roman"/>
                <w:b/>
                <w:bCs/>
                <w:sz w:val="24"/>
                <w:szCs w:val="24"/>
              </w:rPr>
              <w:t>ANNUALIZED MEAN RETURN</w:t>
            </w:r>
          </w:p>
        </w:tc>
        <w:tc>
          <w:tcPr>
            <w:tcW w:w="2268" w:type="dxa"/>
            <w:noWrap/>
            <w:hideMark/>
          </w:tcPr>
          <w:p w:rsidR="004D16FE" w:rsidRPr="00E77033" w:rsidRDefault="006064C0"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w:t>
            </w:r>
          </w:p>
        </w:tc>
        <w:tc>
          <w:tcPr>
            <w:tcW w:w="2076" w:type="dxa"/>
            <w:noWrap/>
            <w:hideMark/>
          </w:tcPr>
          <w:p w:rsidR="004D16FE" w:rsidRPr="00E77033" w:rsidRDefault="004D16FE"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0.33884087</w:t>
            </w:r>
          </w:p>
        </w:tc>
      </w:tr>
      <w:tr w:rsidR="00E77033" w:rsidRPr="00E77033" w:rsidTr="00E77033">
        <w:trPr>
          <w:trHeight w:val="300"/>
        </w:trPr>
        <w:tc>
          <w:tcPr>
            <w:tcW w:w="4248" w:type="dxa"/>
            <w:noWrap/>
            <w:hideMark/>
          </w:tcPr>
          <w:p w:rsidR="004D16FE" w:rsidRPr="00E77033" w:rsidRDefault="004D16FE" w:rsidP="00E77033">
            <w:pPr>
              <w:spacing w:before="100" w:beforeAutospacing="1" w:after="100" w:afterAutospacing="1" w:line="480" w:lineRule="auto"/>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ANNUAL STANDARD DEVIATION</w:t>
            </w:r>
          </w:p>
        </w:tc>
        <w:tc>
          <w:tcPr>
            <w:tcW w:w="2268" w:type="dxa"/>
            <w:noWrap/>
            <w:hideMark/>
          </w:tcPr>
          <w:p w:rsidR="004D16FE" w:rsidRPr="00E77033" w:rsidRDefault="005754B3"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0.4998243</w:t>
            </w:r>
            <w:r w:rsidR="004D16FE" w:rsidRPr="00E77033">
              <w:rPr>
                <w:rFonts w:ascii="Times New Roman" w:eastAsia="Times New Roman" w:hAnsi="Times New Roman" w:cs="Times New Roman"/>
                <w:sz w:val="24"/>
                <w:szCs w:val="24"/>
              </w:rPr>
              <w:t>2</w:t>
            </w:r>
          </w:p>
        </w:tc>
        <w:tc>
          <w:tcPr>
            <w:tcW w:w="2076" w:type="dxa"/>
            <w:noWrap/>
            <w:hideMark/>
          </w:tcPr>
          <w:p w:rsidR="004D16FE" w:rsidRPr="00E77033" w:rsidRDefault="005754B3"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0.4292938</w:t>
            </w:r>
            <w:r w:rsidR="004D16FE" w:rsidRPr="00E77033">
              <w:rPr>
                <w:rFonts w:ascii="Times New Roman" w:eastAsia="Times New Roman" w:hAnsi="Times New Roman" w:cs="Times New Roman"/>
                <w:sz w:val="24"/>
                <w:szCs w:val="24"/>
              </w:rPr>
              <w:t>8</w:t>
            </w:r>
          </w:p>
        </w:tc>
      </w:tr>
      <w:tr w:rsidR="00E77033" w:rsidRPr="00E77033" w:rsidTr="00095DCA">
        <w:trPr>
          <w:trHeight w:val="300"/>
        </w:trPr>
        <w:tc>
          <w:tcPr>
            <w:tcW w:w="4248" w:type="dxa"/>
            <w:noWrap/>
          </w:tcPr>
          <w:p w:rsidR="00E77033" w:rsidRPr="00E77033" w:rsidRDefault="00E77033" w:rsidP="00E77033">
            <w:pPr>
              <w:spacing w:before="100" w:beforeAutospacing="1" w:after="100" w:afterAutospacing="1" w:line="480" w:lineRule="auto"/>
              <w:ind w:firstLine="720"/>
              <w:rPr>
                <w:rFonts w:ascii="Times New Roman" w:hAnsi="Times New Roman" w:cs="Times New Roman"/>
                <w:sz w:val="24"/>
                <w:szCs w:val="24"/>
              </w:rPr>
            </w:pPr>
            <w:r w:rsidRPr="00E77033">
              <w:rPr>
                <w:rFonts w:ascii="Times New Roman" w:hAnsi="Times New Roman" w:cs="Times New Roman"/>
                <w:sz w:val="24"/>
                <w:szCs w:val="24"/>
                <w:lang w:eastAsia="en-GB"/>
              </w:rPr>
              <w:t xml:space="preserve"> </w:t>
            </w:r>
            <w:r w:rsidRPr="00E77033">
              <w:rPr>
                <w:rFonts w:ascii="Times New Roman" w:hAnsi="Times New Roman" w:cs="Times New Roman"/>
                <w:sz w:val="24"/>
                <w:szCs w:val="24"/>
              </w:rPr>
              <w:t>CORRELATION</w:t>
            </w:r>
          </w:p>
        </w:tc>
        <w:tc>
          <w:tcPr>
            <w:tcW w:w="4344" w:type="dxa"/>
            <w:gridSpan w:val="2"/>
            <w:noWrap/>
          </w:tcPr>
          <w:p w:rsidR="00E77033" w:rsidRPr="00E77033" w:rsidRDefault="00E77033" w:rsidP="00E77033">
            <w:pPr>
              <w:spacing w:before="100" w:beforeAutospacing="1" w:after="100" w:afterAutospacing="1" w:line="480" w:lineRule="auto"/>
              <w:ind w:firstLine="720"/>
              <w:jc w:val="center"/>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0.293717517</w:t>
            </w:r>
          </w:p>
        </w:tc>
      </w:tr>
    </w:tbl>
    <w:p w:rsidR="006B3D15" w:rsidRDefault="006B3D15" w:rsidP="00E77033">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E77033" w:rsidRDefault="00E77033" w:rsidP="00E77033">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E77033" w:rsidRPr="00E77033" w:rsidRDefault="00E77033" w:rsidP="00E77033">
      <w:pPr>
        <w:spacing w:before="100" w:beforeAutospacing="1" w:after="100" w:afterAutospacing="1" w:line="480" w:lineRule="auto"/>
        <w:ind w:firstLine="720"/>
        <w:rPr>
          <w:rFonts w:ascii="Times New Roman" w:eastAsia="Times New Roman" w:hAnsi="Times New Roman" w:cs="Times New Roman"/>
          <w:sz w:val="24"/>
          <w:szCs w:val="24"/>
          <w:lang w:eastAsia="en-GB"/>
        </w:rPr>
      </w:pPr>
    </w:p>
    <w:tbl>
      <w:tblPr>
        <w:tblStyle w:val="TableGrid"/>
        <w:tblW w:w="9016" w:type="dxa"/>
        <w:tblLook w:val="04A0" w:firstRow="1" w:lastRow="0" w:firstColumn="1" w:lastColumn="0" w:noHBand="0" w:noVBand="1"/>
      </w:tblPr>
      <w:tblGrid>
        <w:gridCol w:w="1413"/>
        <w:gridCol w:w="1041"/>
        <w:gridCol w:w="1223"/>
        <w:gridCol w:w="2929"/>
        <w:gridCol w:w="2410"/>
      </w:tblGrid>
      <w:tr w:rsidR="00E77033" w:rsidRPr="00E77033" w:rsidTr="00E77033">
        <w:trPr>
          <w:trHeight w:val="300"/>
        </w:trPr>
        <w:tc>
          <w:tcPr>
            <w:tcW w:w="9016" w:type="dxa"/>
            <w:gridSpan w:val="5"/>
            <w:noWrap/>
            <w:hideMark/>
          </w:tcPr>
          <w:p w:rsidR="005730B1" w:rsidRPr="00E77033" w:rsidRDefault="005730B1" w:rsidP="00E77033">
            <w:pPr>
              <w:spacing w:before="100" w:beforeAutospacing="1" w:after="100" w:afterAutospacing="1" w:line="480" w:lineRule="auto"/>
              <w:ind w:firstLine="720"/>
              <w:jc w:val="center"/>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 xml:space="preserve">SET OF INVESTMENT OPPORTUNITY </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WEIGHT</w:t>
            </w: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TSLA</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AAPLE</w:t>
            </w:r>
          </w:p>
        </w:tc>
        <w:tc>
          <w:tcPr>
            <w:tcW w:w="2929"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STANDARD DEVIATION</w:t>
            </w:r>
          </w:p>
        </w:tc>
        <w:tc>
          <w:tcPr>
            <w:tcW w:w="2410"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EXPECTED RETURN</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b/>
                <w:bCs/>
                <w:sz w:val="24"/>
                <w:szCs w:val="24"/>
              </w:rPr>
            </w:pPr>
          </w:p>
        </w:tc>
        <w:tc>
          <w:tcPr>
            <w:tcW w:w="1041"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1</w:t>
            </w:r>
          </w:p>
        </w:tc>
        <w:tc>
          <w:tcPr>
            <w:tcW w:w="122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0.45318</w:t>
            </w:r>
            <w:r w:rsidR="005730B1" w:rsidRPr="00E77033">
              <w:rPr>
                <w:rFonts w:ascii="Times New Roman" w:hAnsi="Times New Roman" w:cs="Times New Roman"/>
                <w:sz w:val="24"/>
                <w:szCs w:val="24"/>
              </w:rPr>
              <w:t>552</w:t>
            </w:r>
            <w:r w:rsidRPr="00E77033">
              <w:rPr>
                <w:rFonts w:ascii="Times New Roman" w:hAnsi="Times New Roman" w:cs="Times New Roman"/>
                <w:sz w:val="24"/>
                <w:szCs w:val="24"/>
              </w:rPr>
              <w:t>7</w:t>
            </w:r>
          </w:p>
        </w:tc>
        <w:tc>
          <w:tcPr>
            <w:tcW w:w="2410"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0.4</w:t>
            </w:r>
            <w:r w:rsidR="005730B1" w:rsidRPr="00E77033">
              <w:rPr>
                <w:rFonts w:ascii="Times New Roman" w:eastAsia="Times New Roman" w:hAnsi="Times New Roman" w:cs="Times New Roman"/>
                <w:sz w:val="24"/>
                <w:szCs w:val="24"/>
              </w:rPr>
              <w:t>3</w:t>
            </w:r>
            <w:r w:rsidRPr="00E77033">
              <w:rPr>
                <w:rFonts w:ascii="Times New Roman" w:eastAsia="Times New Roman" w:hAnsi="Times New Roman" w:cs="Times New Roman"/>
                <w:sz w:val="24"/>
                <w:szCs w:val="24"/>
              </w:rPr>
              <w:t>9</w:t>
            </w:r>
            <w:r w:rsidR="005730B1" w:rsidRPr="00E77033">
              <w:rPr>
                <w:rFonts w:ascii="Times New Roman" w:eastAsia="Times New Roman" w:hAnsi="Times New Roman" w:cs="Times New Roman"/>
                <w:sz w:val="24"/>
                <w:szCs w:val="24"/>
              </w:rPr>
              <w:t>8408</w:t>
            </w:r>
            <w:r w:rsidRPr="00E77033">
              <w:rPr>
                <w:rFonts w:ascii="Times New Roman" w:eastAsia="Times New Roman" w:hAnsi="Times New Roman" w:cs="Times New Roman"/>
                <w:sz w:val="24"/>
                <w:szCs w:val="24"/>
              </w:rPr>
              <w:t>8</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0.9</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0.1</w:t>
            </w:r>
          </w:p>
        </w:tc>
        <w:tc>
          <w:tcPr>
            <w:tcW w:w="2929" w:type="dxa"/>
            <w:noWrap/>
            <w:hideMark/>
          </w:tcPr>
          <w:p w:rsidR="005730B1" w:rsidRPr="00E77033" w:rsidRDefault="006472E5"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hAnsi="Times New Roman" w:cs="Times New Roman"/>
                <w:sz w:val="24"/>
                <w:szCs w:val="24"/>
              </w:rPr>
              <w:t xml:space="preserve">                       0.42766697</w:t>
            </w:r>
            <w:r w:rsidR="00E77033">
              <w:rPr>
                <w:rFonts w:ascii="Times New Roman" w:hAnsi="Times New Roman" w:cs="Times New Roman"/>
                <w:sz w:val="24"/>
                <w:szCs w:val="24"/>
              </w:rPr>
              <w:t>8</w:t>
            </w:r>
          </w:p>
        </w:tc>
        <w:tc>
          <w:tcPr>
            <w:tcW w:w="2410"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0.4</w:t>
            </w:r>
            <w:r w:rsidR="005730B1" w:rsidRPr="00E77033">
              <w:rPr>
                <w:rFonts w:ascii="Times New Roman" w:eastAsia="Times New Roman" w:hAnsi="Times New Roman" w:cs="Times New Roman"/>
                <w:sz w:val="24"/>
                <w:szCs w:val="24"/>
              </w:rPr>
              <w:t>1</w:t>
            </w:r>
            <w:r w:rsidRPr="00E77033">
              <w:rPr>
                <w:rFonts w:ascii="Times New Roman" w:eastAsia="Times New Roman" w:hAnsi="Times New Roman" w:cs="Times New Roman"/>
                <w:sz w:val="24"/>
                <w:szCs w:val="24"/>
              </w:rPr>
              <w:t>3</w:t>
            </w:r>
            <w:r w:rsidR="005730B1" w:rsidRPr="00E77033">
              <w:rPr>
                <w:rFonts w:ascii="Times New Roman" w:eastAsia="Times New Roman" w:hAnsi="Times New Roman" w:cs="Times New Roman"/>
                <w:sz w:val="24"/>
                <w:szCs w:val="24"/>
              </w:rPr>
              <w:t>2858</w:t>
            </w:r>
            <w:r w:rsidRPr="00E77033">
              <w:rPr>
                <w:rFonts w:ascii="Times New Roman" w:eastAsia="Times New Roman" w:hAnsi="Times New Roman" w:cs="Times New Roman"/>
                <w:sz w:val="24"/>
                <w:szCs w:val="24"/>
              </w:rPr>
              <w:t>7</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0.8</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0.2</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0.3</w:t>
            </w:r>
            <w:r w:rsidR="005730B1" w:rsidRPr="00E77033">
              <w:rPr>
                <w:rFonts w:ascii="Times New Roman" w:hAnsi="Times New Roman" w:cs="Times New Roman"/>
                <w:sz w:val="24"/>
                <w:szCs w:val="24"/>
              </w:rPr>
              <w:t>8</w:t>
            </w:r>
            <w:r w:rsidRPr="00E77033">
              <w:rPr>
                <w:rFonts w:ascii="Times New Roman" w:hAnsi="Times New Roman" w:cs="Times New Roman"/>
                <w:sz w:val="24"/>
                <w:szCs w:val="24"/>
              </w:rPr>
              <w:t>60271</w:t>
            </w:r>
            <w:r w:rsidR="005730B1" w:rsidRPr="00E77033">
              <w:rPr>
                <w:rFonts w:ascii="Times New Roman" w:hAnsi="Times New Roman" w:cs="Times New Roman"/>
                <w:sz w:val="24"/>
                <w:szCs w:val="24"/>
              </w:rPr>
              <w:t>47</w:t>
            </w:r>
          </w:p>
        </w:tc>
        <w:tc>
          <w:tcPr>
            <w:tcW w:w="2410"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0.36</w:t>
            </w:r>
            <w:r w:rsidR="005730B1" w:rsidRPr="00E77033">
              <w:rPr>
                <w:rFonts w:ascii="Times New Roman" w:eastAsia="Times New Roman" w:hAnsi="Times New Roman" w:cs="Times New Roman"/>
                <w:sz w:val="24"/>
                <w:szCs w:val="24"/>
              </w:rPr>
              <w:t>37308</w:t>
            </w:r>
            <w:r w:rsidRPr="00E77033">
              <w:rPr>
                <w:rFonts w:ascii="Times New Roman" w:eastAsia="Times New Roman" w:hAnsi="Times New Roman" w:cs="Times New Roman"/>
                <w:sz w:val="24"/>
                <w:szCs w:val="24"/>
              </w:rPr>
              <w:t>6</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0.7</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0.3</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0.350612</w:t>
            </w:r>
            <w:r w:rsidR="005730B1" w:rsidRPr="00E77033">
              <w:rPr>
                <w:rFonts w:ascii="Times New Roman" w:hAnsi="Times New Roman" w:cs="Times New Roman"/>
                <w:sz w:val="24"/>
                <w:szCs w:val="24"/>
              </w:rPr>
              <w:t>392</w:t>
            </w:r>
          </w:p>
        </w:tc>
        <w:tc>
          <w:tcPr>
            <w:tcW w:w="2410"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0.34</w:t>
            </w:r>
            <w:r w:rsidR="005730B1" w:rsidRPr="00E77033">
              <w:rPr>
                <w:rFonts w:ascii="Times New Roman" w:eastAsia="Times New Roman" w:hAnsi="Times New Roman" w:cs="Times New Roman"/>
                <w:sz w:val="24"/>
                <w:szCs w:val="24"/>
              </w:rPr>
              <w:t>6</w:t>
            </w:r>
            <w:r w:rsidRPr="00E77033">
              <w:rPr>
                <w:rFonts w:ascii="Times New Roman" w:eastAsia="Times New Roman" w:hAnsi="Times New Roman" w:cs="Times New Roman"/>
                <w:sz w:val="24"/>
                <w:szCs w:val="24"/>
              </w:rPr>
              <w:t>3759</w:t>
            </w:r>
            <w:r w:rsidR="005730B1" w:rsidRPr="00E77033">
              <w:rPr>
                <w:rFonts w:ascii="Times New Roman" w:eastAsia="Times New Roman" w:hAnsi="Times New Roman" w:cs="Times New Roman"/>
                <w:sz w:val="24"/>
                <w:szCs w:val="24"/>
              </w:rPr>
              <w:t>3</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0.6</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0.4</w:t>
            </w:r>
          </w:p>
        </w:tc>
        <w:tc>
          <w:tcPr>
            <w:tcW w:w="2929" w:type="dxa"/>
            <w:noWrap/>
            <w:hideMark/>
          </w:tcPr>
          <w:p w:rsidR="005730B1" w:rsidRPr="00E77033" w:rsidRDefault="005730B1"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0.2</w:t>
            </w:r>
            <w:r w:rsidR="006472E5" w:rsidRPr="00E77033">
              <w:rPr>
                <w:rFonts w:ascii="Times New Roman" w:hAnsi="Times New Roman" w:cs="Times New Roman"/>
                <w:sz w:val="24"/>
                <w:szCs w:val="24"/>
              </w:rPr>
              <w:t>2</w:t>
            </w:r>
            <w:r w:rsidRPr="00E77033">
              <w:rPr>
                <w:rFonts w:ascii="Times New Roman" w:hAnsi="Times New Roman" w:cs="Times New Roman"/>
                <w:sz w:val="24"/>
                <w:szCs w:val="24"/>
              </w:rPr>
              <w:t>73</w:t>
            </w:r>
            <w:r w:rsidR="006472E5" w:rsidRPr="00E77033">
              <w:rPr>
                <w:rFonts w:ascii="Times New Roman" w:hAnsi="Times New Roman" w:cs="Times New Roman"/>
                <w:sz w:val="24"/>
                <w:szCs w:val="24"/>
              </w:rPr>
              <w:t>8731</w:t>
            </w:r>
            <w:r w:rsidRPr="00E77033">
              <w:rPr>
                <w:rFonts w:ascii="Times New Roman" w:hAnsi="Times New Roman" w:cs="Times New Roman"/>
                <w:sz w:val="24"/>
                <w:szCs w:val="24"/>
              </w:rPr>
              <w:t>2</w:t>
            </w:r>
          </w:p>
        </w:tc>
        <w:tc>
          <w:tcPr>
            <w:tcW w:w="2410"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0.238621</w:t>
            </w:r>
            <w:r w:rsidR="005730B1" w:rsidRPr="00E77033">
              <w:rPr>
                <w:rFonts w:ascii="Times New Roman" w:eastAsia="Times New Roman" w:hAnsi="Times New Roman" w:cs="Times New Roman"/>
                <w:sz w:val="24"/>
                <w:szCs w:val="24"/>
              </w:rPr>
              <w:t>82</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0.5</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0.5</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0.197844329</w:t>
            </w:r>
          </w:p>
        </w:tc>
        <w:tc>
          <w:tcPr>
            <w:tcW w:w="2410" w:type="dxa"/>
            <w:noWrap/>
            <w:hideMark/>
          </w:tcPr>
          <w:p w:rsidR="005730B1" w:rsidRPr="00E77033" w:rsidRDefault="005730B1"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0.2</w:t>
            </w:r>
            <w:r w:rsidR="006472E5" w:rsidRPr="00E77033">
              <w:rPr>
                <w:rFonts w:ascii="Times New Roman" w:eastAsia="Times New Roman" w:hAnsi="Times New Roman" w:cs="Times New Roman"/>
                <w:sz w:val="24"/>
                <w:szCs w:val="24"/>
              </w:rPr>
              <w:t>1</w:t>
            </w:r>
            <w:r w:rsidRPr="00E77033">
              <w:rPr>
                <w:rFonts w:ascii="Times New Roman" w:eastAsia="Times New Roman" w:hAnsi="Times New Roman" w:cs="Times New Roman"/>
                <w:sz w:val="24"/>
                <w:szCs w:val="24"/>
              </w:rPr>
              <w:t>1065</w:t>
            </w:r>
            <w:r w:rsidR="006472E5" w:rsidRPr="00E77033">
              <w:rPr>
                <w:rFonts w:ascii="Times New Roman" w:eastAsia="Times New Roman" w:hAnsi="Times New Roman" w:cs="Times New Roman"/>
                <w:sz w:val="24"/>
                <w:szCs w:val="24"/>
              </w:rPr>
              <w:t>98</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0.4</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0.6</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0.16</w:t>
            </w:r>
            <w:r w:rsidR="005730B1" w:rsidRPr="00E77033">
              <w:rPr>
                <w:rFonts w:ascii="Times New Roman" w:hAnsi="Times New Roman" w:cs="Times New Roman"/>
                <w:sz w:val="24"/>
                <w:szCs w:val="24"/>
              </w:rPr>
              <w:t>193</w:t>
            </w:r>
            <w:r w:rsidRPr="00E77033">
              <w:rPr>
                <w:rFonts w:ascii="Times New Roman" w:hAnsi="Times New Roman" w:cs="Times New Roman"/>
                <w:sz w:val="24"/>
                <w:szCs w:val="24"/>
              </w:rPr>
              <w:t>1</w:t>
            </w:r>
            <w:r w:rsidR="005730B1" w:rsidRPr="00E77033">
              <w:rPr>
                <w:rFonts w:ascii="Times New Roman" w:hAnsi="Times New Roman" w:cs="Times New Roman"/>
                <w:sz w:val="24"/>
                <w:szCs w:val="24"/>
              </w:rPr>
              <w:t>51</w:t>
            </w:r>
            <w:r w:rsidRPr="00E77033">
              <w:rPr>
                <w:rFonts w:ascii="Times New Roman" w:hAnsi="Times New Roman" w:cs="Times New Roman"/>
                <w:sz w:val="24"/>
                <w:szCs w:val="24"/>
              </w:rPr>
              <w:t>7</w:t>
            </w:r>
          </w:p>
        </w:tc>
        <w:tc>
          <w:tcPr>
            <w:tcW w:w="2410"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0.19</w:t>
            </w:r>
            <w:r w:rsidR="005730B1" w:rsidRPr="00E77033">
              <w:rPr>
                <w:rFonts w:ascii="Times New Roman" w:eastAsia="Times New Roman" w:hAnsi="Times New Roman" w:cs="Times New Roman"/>
                <w:sz w:val="24"/>
                <w:szCs w:val="24"/>
              </w:rPr>
              <w:t>3510</w:t>
            </w:r>
            <w:r w:rsidRPr="00E77033">
              <w:rPr>
                <w:rFonts w:ascii="Times New Roman" w:eastAsia="Times New Roman" w:hAnsi="Times New Roman" w:cs="Times New Roman"/>
                <w:sz w:val="24"/>
                <w:szCs w:val="24"/>
              </w:rPr>
              <w:t>91</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0.3</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0.7</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0.123284892</w:t>
            </w:r>
          </w:p>
        </w:tc>
        <w:tc>
          <w:tcPr>
            <w:tcW w:w="2410"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0.15</w:t>
            </w:r>
            <w:r w:rsidR="005730B1" w:rsidRPr="00E77033">
              <w:rPr>
                <w:rFonts w:ascii="Times New Roman" w:eastAsia="Times New Roman" w:hAnsi="Times New Roman" w:cs="Times New Roman"/>
                <w:sz w:val="24"/>
                <w:szCs w:val="24"/>
              </w:rPr>
              <w:t>5</w:t>
            </w:r>
            <w:r w:rsidRPr="00E77033">
              <w:rPr>
                <w:rFonts w:ascii="Times New Roman" w:eastAsia="Times New Roman" w:hAnsi="Times New Roman" w:cs="Times New Roman"/>
                <w:sz w:val="24"/>
                <w:szCs w:val="24"/>
              </w:rPr>
              <w:t>85579</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0.2</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0.8</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0.098340196</w:t>
            </w:r>
          </w:p>
        </w:tc>
        <w:tc>
          <w:tcPr>
            <w:tcW w:w="2410" w:type="dxa"/>
            <w:noWrap/>
            <w:hideMark/>
          </w:tcPr>
          <w:p w:rsidR="005730B1" w:rsidRPr="00E77033" w:rsidRDefault="005730B1"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0.1</w:t>
            </w:r>
            <w:r w:rsidR="006472E5" w:rsidRPr="00E77033">
              <w:rPr>
                <w:rFonts w:ascii="Times New Roman" w:eastAsia="Times New Roman" w:hAnsi="Times New Roman" w:cs="Times New Roman"/>
                <w:sz w:val="24"/>
                <w:szCs w:val="24"/>
              </w:rPr>
              <w:t>3848078</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0.1</w:t>
            </w:r>
          </w:p>
        </w:tc>
        <w:tc>
          <w:tcPr>
            <w:tcW w:w="1223" w:type="dxa"/>
            <w:noWrap/>
            <w:hideMark/>
          </w:tcPr>
          <w:p w:rsidR="005730B1" w:rsidRPr="00E77033" w:rsidRDefault="005730B1" w:rsidP="00E77033">
            <w:pPr>
              <w:spacing w:before="100" w:beforeAutospacing="1" w:after="100" w:afterAutospacing="1" w:line="480" w:lineRule="auto"/>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0.9</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0.07486572</w:t>
            </w:r>
            <w:r w:rsidR="005730B1" w:rsidRPr="00E77033">
              <w:rPr>
                <w:rFonts w:ascii="Times New Roman" w:hAnsi="Times New Roman" w:cs="Times New Roman"/>
                <w:sz w:val="24"/>
                <w:szCs w:val="24"/>
              </w:rPr>
              <w:t>6</w:t>
            </w:r>
          </w:p>
        </w:tc>
        <w:tc>
          <w:tcPr>
            <w:tcW w:w="2410" w:type="dxa"/>
            <w:noWrap/>
            <w:hideMark/>
          </w:tcPr>
          <w:p w:rsidR="005730B1" w:rsidRPr="00E77033" w:rsidRDefault="005730B1"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0.09</w:t>
            </w:r>
            <w:r w:rsidR="006472E5" w:rsidRPr="00E77033">
              <w:rPr>
                <w:rFonts w:ascii="Times New Roman" w:eastAsia="Times New Roman" w:hAnsi="Times New Roman" w:cs="Times New Roman"/>
                <w:sz w:val="24"/>
                <w:szCs w:val="24"/>
              </w:rPr>
              <w:t>9</w:t>
            </w:r>
            <w:r w:rsidRPr="00E77033">
              <w:rPr>
                <w:rFonts w:ascii="Times New Roman" w:eastAsia="Times New Roman" w:hAnsi="Times New Roman" w:cs="Times New Roman"/>
                <w:sz w:val="24"/>
                <w:szCs w:val="24"/>
              </w:rPr>
              <w:t>845</w:t>
            </w:r>
            <w:r w:rsidR="006472E5" w:rsidRPr="00E77033">
              <w:rPr>
                <w:rFonts w:ascii="Times New Roman" w:eastAsia="Times New Roman" w:hAnsi="Times New Roman" w:cs="Times New Roman"/>
                <w:sz w:val="24"/>
                <w:szCs w:val="24"/>
              </w:rPr>
              <w:t>94</w:t>
            </w:r>
          </w:p>
        </w:tc>
      </w:tr>
      <w:tr w:rsidR="00E77033" w:rsidRPr="00E77033" w:rsidTr="00E77033">
        <w:trPr>
          <w:trHeight w:val="300"/>
        </w:trPr>
        <w:tc>
          <w:tcPr>
            <w:tcW w:w="141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041"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w:t>
            </w:r>
          </w:p>
        </w:tc>
        <w:tc>
          <w:tcPr>
            <w:tcW w:w="1223" w:type="dxa"/>
            <w:noWrap/>
            <w:hideMark/>
          </w:tcPr>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1</w:t>
            </w:r>
          </w:p>
        </w:tc>
        <w:tc>
          <w:tcPr>
            <w:tcW w:w="2929" w:type="dxa"/>
            <w:noWrap/>
            <w:hideMark/>
          </w:tcPr>
          <w:p w:rsidR="005730B1" w:rsidRPr="00E77033" w:rsidRDefault="006472E5"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hAnsi="Times New Roman" w:cs="Times New Roman"/>
                <w:sz w:val="24"/>
                <w:szCs w:val="24"/>
              </w:rPr>
              <w:t>0.05</w:t>
            </w:r>
            <w:r w:rsidR="005730B1" w:rsidRPr="00E77033">
              <w:rPr>
                <w:rFonts w:ascii="Times New Roman" w:hAnsi="Times New Roman" w:cs="Times New Roman"/>
                <w:sz w:val="24"/>
                <w:szCs w:val="24"/>
              </w:rPr>
              <w:t>9</w:t>
            </w:r>
            <w:r w:rsidRPr="00E77033">
              <w:rPr>
                <w:rFonts w:ascii="Times New Roman" w:hAnsi="Times New Roman" w:cs="Times New Roman"/>
                <w:sz w:val="24"/>
                <w:szCs w:val="24"/>
              </w:rPr>
              <w:t>98234</w:t>
            </w:r>
            <w:r w:rsidR="005730B1" w:rsidRPr="00E77033">
              <w:rPr>
                <w:rFonts w:ascii="Times New Roman" w:hAnsi="Times New Roman" w:cs="Times New Roman"/>
                <w:sz w:val="24"/>
                <w:szCs w:val="24"/>
              </w:rPr>
              <w:t>2</w:t>
            </w:r>
          </w:p>
        </w:tc>
        <w:tc>
          <w:tcPr>
            <w:tcW w:w="2410" w:type="dxa"/>
            <w:noWrap/>
            <w:hideMark/>
          </w:tcPr>
          <w:p w:rsidR="005730B1" w:rsidRPr="00E77033" w:rsidRDefault="005730B1"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0.06</w:t>
            </w:r>
            <w:r w:rsidR="006472E5" w:rsidRPr="00E77033">
              <w:rPr>
                <w:rFonts w:ascii="Times New Roman" w:eastAsia="Times New Roman" w:hAnsi="Times New Roman" w:cs="Times New Roman"/>
                <w:sz w:val="24"/>
                <w:szCs w:val="24"/>
              </w:rPr>
              <w:t>4789</w:t>
            </w:r>
            <w:r w:rsidRPr="00E77033">
              <w:rPr>
                <w:rFonts w:ascii="Times New Roman" w:eastAsia="Times New Roman" w:hAnsi="Times New Roman" w:cs="Times New Roman"/>
                <w:sz w:val="24"/>
                <w:szCs w:val="24"/>
              </w:rPr>
              <w:t>74</w:t>
            </w:r>
          </w:p>
        </w:tc>
      </w:tr>
    </w:tbl>
    <w:p w:rsidR="005730B1" w:rsidRPr="00E77033" w:rsidRDefault="005730B1" w:rsidP="00E77033">
      <w:pPr>
        <w:spacing w:before="100" w:beforeAutospacing="1" w:after="100" w:afterAutospacing="1" w:line="480" w:lineRule="auto"/>
        <w:ind w:firstLine="720"/>
        <w:rPr>
          <w:rFonts w:ascii="Times New Roman" w:eastAsia="Times New Roman" w:hAnsi="Times New Roman" w:cs="Times New Roman"/>
          <w:sz w:val="24"/>
          <w:szCs w:val="24"/>
          <w:lang w:eastAsia="en-GB"/>
        </w:rPr>
      </w:pPr>
    </w:p>
    <w:tbl>
      <w:tblPr>
        <w:tblStyle w:val="TableGrid"/>
        <w:tblW w:w="8254" w:type="dxa"/>
        <w:tblLook w:val="04A0" w:firstRow="1" w:lastRow="0" w:firstColumn="1" w:lastColumn="0" w:noHBand="0" w:noVBand="1"/>
      </w:tblPr>
      <w:tblGrid>
        <w:gridCol w:w="3780"/>
        <w:gridCol w:w="1914"/>
        <w:gridCol w:w="2560"/>
      </w:tblGrid>
      <w:tr w:rsidR="00E77033" w:rsidRPr="00E77033" w:rsidTr="00155811">
        <w:trPr>
          <w:trHeight w:val="300"/>
        </w:trPr>
        <w:tc>
          <w:tcPr>
            <w:tcW w:w="3780"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MINIMUM VARIANCE</w:t>
            </w:r>
          </w:p>
        </w:tc>
        <w:tc>
          <w:tcPr>
            <w:tcW w:w="1914"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TSLA</w:t>
            </w:r>
          </w:p>
        </w:tc>
        <w:tc>
          <w:tcPr>
            <w:tcW w:w="2560"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AAPLE</w:t>
            </w:r>
          </w:p>
        </w:tc>
      </w:tr>
      <w:tr w:rsidR="00E77033" w:rsidRPr="00E77033" w:rsidTr="00155811">
        <w:trPr>
          <w:trHeight w:val="300"/>
        </w:trPr>
        <w:tc>
          <w:tcPr>
            <w:tcW w:w="3780"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b/>
                <w:bCs/>
                <w:sz w:val="24"/>
                <w:szCs w:val="24"/>
              </w:rPr>
            </w:pPr>
          </w:p>
        </w:tc>
        <w:tc>
          <w:tcPr>
            <w:tcW w:w="1914" w:type="dxa"/>
            <w:noWrap/>
            <w:hideMark/>
          </w:tcPr>
          <w:p w:rsidR="00155811" w:rsidRPr="00E77033" w:rsidRDefault="00155811" w:rsidP="00E77033">
            <w:pPr>
              <w:spacing w:before="100" w:beforeAutospacing="1" w:after="100" w:afterAutospacing="1" w:line="480" w:lineRule="auto"/>
              <w:ind w:firstLine="720"/>
              <w:jc w:val="right"/>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0.67849925</w:t>
            </w:r>
          </w:p>
        </w:tc>
        <w:tc>
          <w:tcPr>
            <w:tcW w:w="2560" w:type="dxa"/>
            <w:noWrap/>
            <w:hideMark/>
          </w:tcPr>
          <w:p w:rsidR="00155811" w:rsidRPr="00E77033" w:rsidRDefault="00155811"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t>0.52571089</w:t>
            </w:r>
          </w:p>
        </w:tc>
      </w:tr>
      <w:tr w:rsidR="00E77033" w:rsidRPr="00E77033" w:rsidTr="00155811">
        <w:trPr>
          <w:trHeight w:val="300"/>
        </w:trPr>
        <w:tc>
          <w:tcPr>
            <w:tcW w:w="3780"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sz w:val="24"/>
                <w:szCs w:val="24"/>
              </w:rPr>
            </w:pPr>
          </w:p>
        </w:tc>
        <w:tc>
          <w:tcPr>
            <w:tcW w:w="1914" w:type="dxa"/>
            <w:noWrap/>
            <w:hideMark/>
          </w:tcPr>
          <w:p w:rsidR="00155811" w:rsidRPr="00E77033" w:rsidRDefault="00155811" w:rsidP="00E77033">
            <w:pPr>
              <w:spacing w:before="100" w:beforeAutospacing="1" w:after="100" w:afterAutospacing="1" w:line="480" w:lineRule="auto"/>
              <w:ind w:firstLine="720"/>
              <w:rPr>
                <w:rFonts w:ascii="Times New Roman" w:hAnsi="Times New Roman" w:cs="Times New Roman"/>
                <w:sz w:val="24"/>
                <w:szCs w:val="24"/>
                <w:lang w:eastAsia="en-GB"/>
              </w:rPr>
            </w:pPr>
          </w:p>
        </w:tc>
        <w:tc>
          <w:tcPr>
            <w:tcW w:w="2560" w:type="dxa"/>
            <w:noWrap/>
            <w:hideMark/>
          </w:tcPr>
          <w:p w:rsidR="00155811" w:rsidRPr="00E77033" w:rsidRDefault="00155811" w:rsidP="00E77033">
            <w:pPr>
              <w:spacing w:before="100" w:beforeAutospacing="1" w:after="100" w:afterAutospacing="1" w:line="480" w:lineRule="auto"/>
              <w:ind w:firstLine="720"/>
              <w:rPr>
                <w:rFonts w:ascii="Times New Roman" w:hAnsi="Times New Roman" w:cs="Times New Roman"/>
                <w:sz w:val="24"/>
                <w:szCs w:val="24"/>
                <w:lang w:eastAsia="en-GB"/>
              </w:rPr>
            </w:pPr>
          </w:p>
        </w:tc>
      </w:tr>
      <w:tr w:rsidR="00E77033" w:rsidRPr="00E77033" w:rsidTr="00155811">
        <w:trPr>
          <w:trHeight w:val="300"/>
        </w:trPr>
        <w:tc>
          <w:tcPr>
            <w:tcW w:w="3780"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b/>
                <w:bCs/>
                <w:sz w:val="24"/>
                <w:szCs w:val="24"/>
                <w:lang w:val="en-US"/>
              </w:rPr>
            </w:pPr>
            <w:r w:rsidRPr="00E77033">
              <w:rPr>
                <w:rFonts w:ascii="Times New Roman" w:eastAsia="Times New Roman" w:hAnsi="Times New Roman" w:cs="Times New Roman"/>
                <w:b/>
                <w:bCs/>
                <w:sz w:val="24"/>
                <w:szCs w:val="24"/>
              </w:rPr>
              <w:t>MINIMUM VARIANCE PORTFOLIO</w:t>
            </w:r>
          </w:p>
        </w:tc>
        <w:tc>
          <w:tcPr>
            <w:tcW w:w="1914"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EXPECTED RETURN</w:t>
            </w:r>
          </w:p>
        </w:tc>
        <w:tc>
          <w:tcPr>
            <w:tcW w:w="2560"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b/>
                <w:bCs/>
                <w:sz w:val="24"/>
                <w:szCs w:val="24"/>
              </w:rPr>
            </w:pPr>
            <w:r w:rsidRPr="00E77033">
              <w:rPr>
                <w:rFonts w:ascii="Times New Roman" w:eastAsia="Times New Roman" w:hAnsi="Times New Roman" w:cs="Times New Roman"/>
                <w:b/>
                <w:bCs/>
                <w:sz w:val="24"/>
                <w:szCs w:val="24"/>
              </w:rPr>
              <w:t>STANDARD DEVIATION</w:t>
            </w:r>
          </w:p>
        </w:tc>
      </w:tr>
      <w:tr w:rsidR="00E77033" w:rsidRPr="00E77033" w:rsidTr="00155811">
        <w:trPr>
          <w:trHeight w:val="300"/>
        </w:trPr>
        <w:tc>
          <w:tcPr>
            <w:tcW w:w="3780" w:type="dxa"/>
            <w:noWrap/>
            <w:hideMark/>
          </w:tcPr>
          <w:p w:rsidR="00155811" w:rsidRPr="00E77033" w:rsidRDefault="00155811" w:rsidP="00E77033">
            <w:pPr>
              <w:spacing w:before="100" w:beforeAutospacing="1" w:after="100" w:afterAutospacing="1" w:line="480" w:lineRule="auto"/>
              <w:ind w:firstLine="720"/>
              <w:rPr>
                <w:rFonts w:ascii="Times New Roman" w:eastAsia="Times New Roman" w:hAnsi="Times New Roman" w:cs="Times New Roman"/>
                <w:b/>
                <w:bCs/>
                <w:sz w:val="24"/>
                <w:szCs w:val="24"/>
              </w:rPr>
            </w:pPr>
          </w:p>
        </w:tc>
        <w:tc>
          <w:tcPr>
            <w:tcW w:w="1914" w:type="dxa"/>
            <w:noWrap/>
            <w:hideMark/>
          </w:tcPr>
          <w:p w:rsidR="00155811" w:rsidRPr="00E77033" w:rsidRDefault="00155811" w:rsidP="00E77033">
            <w:pPr>
              <w:spacing w:before="100" w:beforeAutospacing="1" w:after="100" w:afterAutospacing="1" w:line="480" w:lineRule="auto"/>
              <w:ind w:firstLine="720"/>
              <w:jc w:val="right"/>
              <w:rPr>
                <w:rFonts w:ascii="Times New Roman" w:eastAsia="Times New Roman" w:hAnsi="Times New Roman" w:cs="Times New Roman"/>
                <w:sz w:val="24"/>
                <w:szCs w:val="24"/>
                <w:lang w:val="en-US"/>
              </w:rPr>
            </w:pPr>
            <w:r w:rsidRPr="00E77033">
              <w:rPr>
                <w:rFonts w:ascii="Times New Roman" w:eastAsia="Times New Roman" w:hAnsi="Times New Roman" w:cs="Times New Roman"/>
                <w:sz w:val="24"/>
                <w:szCs w:val="24"/>
              </w:rPr>
              <w:t>0.289539</w:t>
            </w:r>
            <w:r w:rsidRPr="00E77033">
              <w:rPr>
                <w:rFonts w:ascii="Times New Roman" w:eastAsia="Times New Roman" w:hAnsi="Times New Roman" w:cs="Times New Roman"/>
                <w:sz w:val="24"/>
                <w:szCs w:val="24"/>
              </w:rPr>
              <w:lastRenderedPageBreak/>
              <w:t>51</w:t>
            </w:r>
          </w:p>
        </w:tc>
        <w:tc>
          <w:tcPr>
            <w:tcW w:w="2560" w:type="dxa"/>
            <w:noWrap/>
            <w:hideMark/>
          </w:tcPr>
          <w:p w:rsidR="00155811" w:rsidRPr="00E77033" w:rsidRDefault="00155811" w:rsidP="00E77033">
            <w:pPr>
              <w:spacing w:before="100" w:beforeAutospacing="1" w:after="100" w:afterAutospacing="1" w:line="480" w:lineRule="auto"/>
              <w:ind w:firstLine="720"/>
              <w:jc w:val="right"/>
              <w:rPr>
                <w:rFonts w:ascii="Times New Roman" w:eastAsia="Times New Roman" w:hAnsi="Times New Roman" w:cs="Times New Roman"/>
                <w:sz w:val="24"/>
                <w:szCs w:val="24"/>
              </w:rPr>
            </w:pPr>
            <w:r w:rsidRPr="00E77033">
              <w:rPr>
                <w:rFonts w:ascii="Times New Roman" w:eastAsia="Times New Roman" w:hAnsi="Times New Roman" w:cs="Times New Roman"/>
                <w:sz w:val="24"/>
                <w:szCs w:val="24"/>
              </w:rPr>
              <w:lastRenderedPageBreak/>
              <w:t>0.39878795</w:t>
            </w:r>
          </w:p>
        </w:tc>
      </w:tr>
    </w:tbl>
    <w:p w:rsidR="00155811" w:rsidRPr="006B3D15" w:rsidRDefault="00155811" w:rsidP="00E77033">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2C294D" w:rsidRPr="00E77033" w:rsidRDefault="002C294D" w:rsidP="00E77033">
      <w:pPr>
        <w:spacing w:before="100" w:beforeAutospacing="1" w:after="100" w:afterAutospacing="1" w:line="480" w:lineRule="auto"/>
        <w:ind w:firstLine="720"/>
        <w:rPr>
          <w:rFonts w:ascii="Times New Roman" w:hAnsi="Times New Roman" w:cs="Times New Roman"/>
          <w:sz w:val="24"/>
          <w:szCs w:val="24"/>
        </w:rPr>
      </w:pPr>
    </w:p>
    <w:p w:rsidR="002C294D" w:rsidRPr="00E77033" w:rsidRDefault="00B1653E" w:rsidP="00E77033">
      <w:pPr>
        <w:spacing w:before="100" w:beforeAutospacing="1" w:after="100" w:afterAutospacing="1" w:line="480" w:lineRule="auto"/>
        <w:ind w:firstLine="720"/>
        <w:rPr>
          <w:rFonts w:ascii="Times New Roman" w:hAnsi="Times New Roman" w:cs="Times New Roman"/>
          <w:sz w:val="24"/>
          <w:szCs w:val="24"/>
        </w:rPr>
      </w:pPr>
      <w:r w:rsidRPr="00E77033">
        <w:rPr>
          <w:rFonts w:ascii="Times New Roman" w:hAnsi="Times New Roman" w:cs="Times New Roman"/>
          <w:noProof/>
          <w:sz w:val="24"/>
          <w:szCs w:val="24"/>
          <w:lang w:val="en-US"/>
        </w:rPr>
        <w:drawing>
          <wp:inline distT="0" distB="0" distL="0" distR="0" wp14:anchorId="1F407B12" wp14:editId="07BE25A7">
            <wp:extent cx="4711700" cy="278701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1700" cy="2787015"/>
                    </a:xfrm>
                    <a:prstGeom prst="rect">
                      <a:avLst/>
                    </a:prstGeom>
                    <a:noFill/>
                  </pic:spPr>
                </pic:pic>
              </a:graphicData>
            </a:graphic>
          </wp:inline>
        </w:drawing>
      </w:r>
    </w:p>
    <w:p w:rsidR="0088629B" w:rsidRPr="00E77033" w:rsidRDefault="0044792F" w:rsidP="00E77033">
      <w:pPr>
        <w:spacing w:before="100" w:beforeAutospacing="1" w:after="100" w:afterAutospacing="1" w:line="480" w:lineRule="auto"/>
        <w:ind w:firstLine="720"/>
        <w:jc w:val="center"/>
        <w:rPr>
          <w:rFonts w:ascii="Times New Roman" w:hAnsi="Times New Roman" w:cs="Times New Roman"/>
          <w:b/>
          <w:sz w:val="24"/>
          <w:szCs w:val="24"/>
        </w:rPr>
      </w:pPr>
      <w:r w:rsidRPr="00E77033">
        <w:rPr>
          <w:rFonts w:ascii="Times New Roman" w:hAnsi="Times New Roman" w:cs="Times New Roman"/>
          <w:b/>
          <w:sz w:val="24"/>
          <w:szCs w:val="24"/>
        </w:rPr>
        <w:t>CONCLUSION</w:t>
      </w:r>
    </w:p>
    <w:p w:rsidR="008D7DE1" w:rsidRPr="00E77033" w:rsidRDefault="0042548A" w:rsidP="00E77033">
      <w:pPr>
        <w:spacing w:before="100" w:beforeAutospacing="1" w:after="100" w:afterAutospacing="1" w:line="480" w:lineRule="auto"/>
        <w:ind w:firstLine="720"/>
        <w:rPr>
          <w:rFonts w:ascii="Times New Roman" w:hAnsi="Times New Roman" w:cs="Times New Roman"/>
          <w:sz w:val="24"/>
          <w:szCs w:val="24"/>
        </w:rPr>
      </w:pPr>
      <w:r w:rsidRPr="00E77033">
        <w:rPr>
          <w:rFonts w:ascii="Times New Roman" w:hAnsi="Times New Roman" w:cs="Times New Roman"/>
          <w:sz w:val="24"/>
          <w:szCs w:val="24"/>
        </w:rPr>
        <w:t xml:space="preserve">TSLA and Apple have a very high coefficient of correlation of 0.5229764. 0.5229764 is closer to +1, and closer to +1 correlation coefficient shows that the two stocks share a relatively strong bond; thus, TSLA and apple share a relatively strong bond. Therefore, if the supply of one company increases, the other company's stock increases, and if the stock of one company performs gravely, the stock of the other company drops as well. The portfolio discussed is suitable to investors who are concerned with supply which have significant tolerance risks.        </w:t>
      </w:r>
    </w:p>
    <w:p w:rsidR="007C5681" w:rsidRPr="00E77033" w:rsidRDefault="007C5681" w:rsidP="00E77033">
      <w:pPr>
        <w:spacing w:before="100" w:beforeAutospacing="1" w:after="100" w:afterAutospacing="1" w:line="480" w:lineRule="auto"/>
        <w:ind w:firstLine="720"/>
        <w:rPr>
          <w:rFonts w:ascii="Times New Roman" w:hAnsi="Times New Roman" w:cs="Times New Roman"/>
          <w:sz w:val="24"/>
          <w:szCs w:val="24"/>
        </w:rPr>
      </w:pPr>
    </w:p>
    <w:p w:rsidR="007C5681" w:rsidRPr="00E77033" w:rsidRDefault="007C5681" w:rsidP="00E77033">
      <w:pPr>
        <w:spacing w:before="100" w:beforeAutospacing="1" w:after="100" w:afterAutospacing="1" w:line="480" w:lineRule="auto"/>
        <w:ind w:firstLine="720"/>
        <w:rPr>
          <w:rFonts w:ascii="Times New Roman" w:hAnsi="Times New Roman" w:cs="Times New Roman"/>
          <w:sz w:val="24"/>
          <w:szCs w:val="24"/>
        </w:rPr>
      </w:pPr>
      <w:r w:rsidRPr="00E77033">
        <w:rPr>
          <w:rFonts w:ascii="Times New Roman" w:hAnsi="Times New Roman" w:cs="Times New Roman"/>
          <w:sz w:val="24"/>
          <w:szCs w:val="24"/>
        </w:rPr>
        <w:t xml:space="preserve"> </w:t>
      </w:r>
    </w:p>
    <w:p w:rsidR="007C5681" w:rsidRPr="00E77033" w:rsidRDefault="007C5681" w:rsidP="00E77033">
      <w:pPr>
        <w:spacing w:before="100" w:beforeAutospacing="1" w:after="100" w:afterAutospacing="1" w:line="480" w:lineRule="auto"/>
        <w:ind w:firstLine="720"/>
        <w:rPr>
          <w:rFonts w:ascii="Times New Roman" w:hAnsi="Times New Roman" w:cs="Times New Roman"/>
          <w:sz w:val="24"/>
          <w:szCs w:val="24"/>
        </w:rPr>
      </w:pPr>
    </w:p>
    <w:sectPr w:rsidR="007C5681" w:rsidRPr="00E77033" w:rsidSect="003C16D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2D8" w:rsidRDefault="003552D8" w:rsidP="0042548A">
      <w:pPr>
        <w:spacing w:after="0" w:line="240" w:lineRule="auto"/>
      </w:pPr>
      <w:r>
        <w:separator/>
      </w:r>
    </w:p>
  </w:endnote>
  <w:endnote w:type="continuationSeparator" w:id="0">
    <w:p w:rsidR="003552D8" w:rsidRDefault="003552D8" w:rsidP="0042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2D8" w:rsidRDefault="003552D8" w:rsidP="0042548A">
      <w:pPr>
        <w:spacing w:after="0" w:line="240" w:lineRule="auto"/>
      </w:pPr>
      <w:r>
        <w:separator/>
      </w:r>
    </w:p>
  </w:footnote>
  <w:footnote w:type="continuationSeparator" w:id="0">
    <w:p w:rsidR="003552D8" w:rsidRDefault="003552D8" w:rsidP="00425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33" w:rsidRPr="00E77033" w:rsidRDefault="00E77033">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E77033">
      <w:rPr>
        <w:rFonts w:ascii="Times New Roman" w:hAnsi="Times New Roman" w:cs="Times New Roman"/>
        <w:sz w:val="24"/>
        <w:szCs w:val="24"/>
      </w:rPr>
      <w:t xml:space="preserve">                                                                                                                                  </w:t>
    </w:r>
    <w:sdt>
      <w:sdtPr>
        <w:rPr>
          <w:rFonts w:ascii="Times New Roman" w:hAnsi="Times New Roman" w:cs="Times New Roman"/>
          <w:sz w:val="24"/>
          <w:szCs w:val="24"/>
        </w:rPr>
        <w:id w:val="1737049079"/>
        <w:docPartObj>
          <w:docPartGallery w:val="Page Numbers (Top of Page)"/>
          <w:docPartUnique/>
        </w:docPartObj>
      </w:sdtPr>
      <w:sdtEndPr>
        <w:rPr>
          <w:noProof/>
        </w:rPr>
      </w:sdtEndPr>
      <w:sdtContent>
        <w:r w:rsidRPr="00E77033">
          <w:rPr>
            <w:rFonts w:ascii="Times New Roman" w:hAnsi="Times New Roman" w:cs="Times New Roman"/>
            <w:sz w:val="24"/>
            <w:szCs w:val="24"/>
          </w:rPr>
          <w:fldChar w:fldCharType="begin"/>
        </w:r>
        <w:r w:rsidRPr="00E77033">
          <w:rPr>
            <w:rFonts w:ascii="Times New Roman" w:hAnsi="Times New Roman" w:cs="Times New Roman"/>
            <w:sz w:val="24"/>
            <w:szCs w:val="24"/>
          </w:rPr>
          <w:instrText xml:space="preserve"> PAGE   \* MERGEFORMAT </w:instrText>
        </w:r>
        <w:r w:rsidRPr="00E77033">
          <w:rPr>
            <w:rFonts w:ascii="Times New Roman" w:hAnsi="Times New Roman" w:cs="Times New Roman"/>
            <w:sz w:val="24"/>
            <w:szCs w:val="24"/>
          </w:rPr>
          <w:fldChar w:fldCharType="separate"/>
        </w:r>
        <w:r w:rsidR="003C16DE">
          <w:rPr>
            <w:rFonts w:ascii="Times New Roman" w:hAnsi="Times New Roman" w:cs="Times New Roman"/>
            <w:noProof/>
            <w:sz w:val="24"/>
            <w:szCs w:val="24"/>
          </w:rPr>
          <w:t>2</w:t>
        </w:r>
        <w:r w:rsidRPr="00E77033">
          <w:rPr>
            <w:rFonts w:ascii="Times New Roman" w:hAnsi="Times New Roman" w:cs="Times New Roman"/>
            <w:noProof/>
            <w:sz w:val="24"/>
            <w:szCs w:val="24"/>
          </w:rPr>
          <w:fldChar w:fldCharType="end"/>
        </w:r>
      </w:sdtContent>
    </w:sdt>
  </w:p>
  <w:p w:rsidR="00E77033" w:rsidRDefault="003C16DE">
    <w:pPr>
      <w:pStyle w:val="Header"/>
    </w:pPr>
    <w:r>
      <w:t>FINANCE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6DE" w:rsidRPr="003C16DE" w:rsidRDefault="003C16DE">
    <w:pPr>
      <w:pStyle w:val="Header"/>
      <w:jc w:val="right"/>
      <w:rPr>
        <w:rFonts w:ascii="Times New Roman" w:hAnsi="Times New Roman" w:cs="Times New Roman"/>
        <w:sz w:val="24"/>
        <w:szCs w:val="24"/>
      </w:rPr>
    </w:pPr>
    <w:r w:rsidRPr="003C16DE">
      <w:rPr>
        <w:rFonts w:ascii="Times New Roman" w:hAnsi="Times New Roman" w:cs="Times New Roman"/>
        <w:sz w:val="24"/>
        <w:szCs w:val="24"/>
      </w:rPr>
      <w:t>Running head: FINANCE PROJECT.</w:t>
    </w:r>
    <w:r w:rsidRPr="003C16DE">
      <w:rPr>
        <w:rFonts w:ascii="Times New Roman" w:hAnsi="Times New Roman" w:cs="Times New Roman"/>
        <w:sz w:val="24"/>
        <w:szCs w:val="24"/>
      </w:rPr>
      <w:tab/>
    </w:r>
    <w:r w:rsidRPr="003C16DE">
      <w:rPr>
        <w:rFonts w:ascii="Times New Roman" w:hAnsi="Times New Roman" w:cs="Times New Roman"/>
        <w:sz w:val="24"/>
        <w:szCs w:val="24"/>
      </w:rPr>
      <w:tab/>
    </w:r>
    <w:sdt>
      <w:sdtPr>
        <w:rPr>
          <w:rFonts w:ascii="Times New Roman" w:hAnsi="Times New Roman" w:cs="Times New Roman"/>
          <w:sz w:val="24"/>
          <w:szCs w:val="24"/>
        </w:rPr>
        <w:id w:val="2061132234"/>
        <w:docPartObj>
          <w:docPartGallery w:val="Page Numbers (Top of Page)"/>
          <w:docPartUnique/>
        </w:docPartObj>
      </w:sdtPr>
      <w:sdtEndPr>
        <w:rPr>
          <w:noProof/>
        </w:rPr>
      </w:sdtEndPr>
      <w:sdtContent>
        <w:r w:rsidRPr="003C16DE">
          <w:rPr>
            <w:rFonts w:ascii="Times New Roman" w:hAnsi="Times New Roman" w:cs="Times New Roman"/>
            <w:sz w:val="24"/>
            <w:szCs w:val="24"/>
          </w:rPr>
          <w:fldChar w:fldCharType="begin"/>
        </w:r>
        <w:r w:rsidRPr="003C16DE">
          <w:rPr>
            <w:rFonts w:ascii="Times New Roman" w:hAnsi="Times New Roman" w:cs="Times New Roman"/>
            <w:sz w:val="24"/>
            <w:szCs w:val="24"/>
          </w:rPr>
          <w:instrText xml:space="preserve"> PAGE   \* MERGEFORMAT </w:instrText>
        </w:r>
        <w:r w:rsidRPr="003C16DE">
          <w:rPr>
            <w:rFonts w:ascii="Times New Roman" w:hAnsi="Times New Roman" w:cs="Times New Roman"/>
            <w:sz w:val="24"/>
            <w:szCs w:val="24"/>
          </w:rPr>
          <w:fldChar w:fldCharType="separate"/>
        </w:r>
        <w:r>
          <w:rPr>
            <w:rFonts w:ascii="Times New Roman" w:hAnsi="Times New Roman" w:cs="Times New Roman"/>
            <w:noProof/>
            <w:sz w:val="24"/>
            <w:szCs w:val="24"/>
          </w:rPr>
          <w:t>1</w:t>
        </w:r>
        <w:r w:rsidRPr="003C16DE">
          <w:rPr>
            <w:rFonts w:ascii="Times New Roman" w:hAnsi="Times New Roman" w:cs="Times New Roman"/>
            <w:noProof/>
            <w:sz w:val="24"/>
            <w:szCs w:val="24"/>
          </w:rPr>
          <w:fldChar w:fldCharType="end"/>
        </w:r>
      </w:sdtContent>
    </w:sdt>
  </w:p>
  <w:p w:rsidR="003C16DE" w:rsidRPr="003C16DE" w:rsidRDefault="003C16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681"/>
    <w:rsid w:val="00016F0D"/>
    <w:rsid w:val="000859C3"/>
    <w:rsid w:val="00155811"/>
    <w:rsid w:val="001D55B6"/>
    <w:rsid w:val="00256304"/>
    <w:rsid w:val="002C294D"/>
    <w:rsid w:val="003552D8"/>
    <w:rsid w:val="003C16DE"/>
    <w:rsid w:val="003F7ECF"/>
    <w:rsid w:val="0042548A"/>
    <w:rsid w:val="00440602"/>
    <w:rsid w:val="0044792F"/>
    <w:rsid w:val="004D16FE"/>
    <w:rsid w:val="00536287"/>
    <w:rsid w:val="005705F2"/>
    <w:rsid w:val="005730B1"/>
    <w:rsid w:val="005754B3"/>
    <w:rsid w:val="005E6E6A"/>
    <w:rsid w:val="006064C0"/>
    <w:rsid w:val="006472E5"/>
    <w:rsid w:val="006B3D15"/>
    <w:rsid w:val="00702023"/>
    <w:rsid w:val="00735C85"/>
    <w:rsid w:val="007C5681"/>
    <w:rsid w:val="007E3052"/>
    <w:rsid w:val="008617E9"/>
    <w:rsid w:val="0088629B"/>
    <w:rsid w:val="008B3B8C"/>
    <w:rsid w:val="008D0BE9"/>
    <w:rsid w:val="008D7DE1"/>
    <w:rsid w:val="00A4080F"/>
    <w:rsid w:val="00B1653E"/>
    <w:rsid w:val="00B24B25"/>
    <w:rsid w:val="00B72772"/>
    <w:rsid w:val="00BA55B9"/>
    <w:rsid w:val="00C1656C"/>
    <w:rsid w:val="00E7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inkcolor">
    <w:name w:val="c($linkcolor)"/>
    <w:basedOn w:val="DefaultParagraphFont"/>
    <w:rsid w:val="006B3D15"/>
  </w:style>
  <w:style w:type="table" w:customStyle="1" w:styleId="PlainTable2">
    <w:name w:val="Plain Table 2"/>
    <w:basedOn w:val="TableNormal"/>
    <w:uiPriority w:val="42"/>
    <w:rsid w:val="004D16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4D1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0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48A"/>
  </w:style>
  <w:style w:type="paragraph" w:styleId="Footer">
    <w:name w:val="footer"/>
    <w:basedOn w:val="Normal"/>
    <w:link w:val="FooterChar"/>
    <w:uiPriority w:val="99"/>
    <w:unhideWhenUsed/>
    <w:rsid w:val="00425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48A"/>
  </w:style>
  <w:style w:type="paragraph" w:styleId="NormalWeb">
    <w:name w:val="Normal (Web)"/>
    <w:basedOn w:val="Normal"/>
    <w:uiPriority w:val="99"/>
    <w:semiHidden/>
    <w:unhideWhenUsed/>
    <w:rsid w:val="004254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2548A"/>
    <w:rPr>
      <w:b/>
      <w:bCs/>
    </w:rPr>
  </w:style>
  <w:style w:type="paragraph" w:styleId="BalloonText">
    <w:name w:val="Balloon Text"/>
    <w:basedOn w:val="Normal"/>
    <w:link w:val="BalloonTextChar"/>
    <w:uiPriority w:val="99"/>
    <w:semiHidden/>
    <w:unhideWhenUsed/>
    <w:rsid w:val="003C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inkcolor">
    <w:name w:val="c($linkcolor)"/>
    <w:basedOn w:val="DefaultParagraphFont"/>
    <w:rsid w:val="006B3D15"/>
  </w:style>
  <w:style w:type="table" w:customStyle="1" w:styleId="PlainTable2">
    <w:name w:val="Plain Table 2"/>
    <w:basedOn w:val="TableNormal"/>
    <w:uiPriority w:val="42"/>
    <w:rsid w:val="004D16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4D1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0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48A"/>
  </w:style>
  <w:style w:type="paragraph" w:styleId="Footer">
    <w:name w:val="footer"/>
    <w:basedOn w:val="Normal"/>
    <w:link w:val="FooterChar"/>
    <w:uiPriority w:val="99"/>
    <w:unhideWhenUsed/>
    <w:rsid w:val="00425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48A"/>
  </w:style>
  <w:style w:type="paragraph" w:styleId="NormalWeb">
    <w:name w:val="Normal (Web)"/>
    <w:basedOn w:val="Normal"/>
    <w:uiPriority w:val="99"/>
    <w:semiHidden/>
    <w:unhideWhenUsed/>
    <w:rsid w:val="004254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2548A"/>
    <w:rPr>
      <w:b/>
      <w:bCs/>
    </w:rPr>
  </w:style>
  <w:style w:type="paragraph" w:styleId="BalloonText">
    <w:name w:val="Balloon Text"/>
    <w:basedOn w:val="Normal"/>
    <w:link w:val="BalloonTextChar"/>
    <w:uiPriority w:val="99"/>
    <w:semiHidden/>
    <w:unhideWhenUsed/>
    <w:rsid w:val="003C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7945">
      <w:bodyDiv w:val="1"/>
      <w:marLeft w:val="0"/>
      <w:marRight w:val="0"/>
      <w:marTop w:val="0"/>
      <w:marBottom w:val="0"/>
      <w:divBdr>
        <w:top w:val="none" w:sz="0" w:space="0" w:color="auto"/>
        <w:left w:val="none" w:sz="0" w:space="0" w:color="auto"/>
        <w:bottom w:val="none" w:sz="0" w:space="0" w:color="auto"/>
        <w:right w:val="none" w:sz="0" w:space="0" w:color="auto"/>
      </w:divBdr>
    </w:div>
    <w:div w:id="74712238">
      <w:bodyDiv w:val="1"/>
      <w:marLeft w:val="0"/>
      <w:marRight w:val="0"/>
      <w:marTop w:val="0"/>
      <w:marBottom w:val="0"/>
      <w:divBdr>
        <w:top w:val="none" w:sz="0" w:space="0" w:color="auto"/>
        <w:left w:val="none" w:sz="0" w:space="0" w:color="auto"/>
        <w:bottom w:val="none" w:sz="0" w:space="0" w:color="auto"/>
        <w:right w:val="none" w:sz="0" w:space="0" w:color="auto"/>
      </w:divBdr>
    </w:div>
    <w:div w:id="221067622">
      <w:bodyDiv w:val="1"/>
      <w:marLeft w:val="0"/>
      <w:marRight w:val="0"/>
      <w:marTop w:val="0"/>
      <w:marBottom w:val="0"/>
      <w:divBdr>
        <w:top w:val="none" w:sz="0" w:space="0" w:color="auto"/>
        <w:left w:val="none" w:sz="0" w:space="0" w:color="auto"/>
        <w:bottom w:val="none" w:sz="0" w:space="0" w:color="auto"/>
        <w:right w:val="none" w:sz="0" w:space="0" w:color="auto"/>
      </w:divBdr>
    </w:div>
    <w:div w:id="664821617">
      <w:bodyDiv w:val="1"/>
      <w:marLeft w:val="0"/>
      <w:marRight w:val="0"/>
      <w:marTop w:val="0"/>
      <w:marBottom w:val="0"/>
      <w:divBdr>
        <w:top w:val="none" w:sz="0" w:space="0" w:color="auto"/>
        <w:left w:val="none" w:sz="0" w:space="0" w:color="auto"/>
        <w:bottom w:val="none" w:sz="0" w:space="0" w:color="auto"/>
        <w:right w:val="none" w:sz="0" w:space="0" w:color="auto"/>
      </w:divBdr>
    </w:div>
    <w:div w:id="809831899">
      <w:bodyDiv w:val="1"/>
      <w:marLeft w:val="0"/>
      <w:marRight w:val="0"/>
      <w:marTop w:val="0"/>
      <w:marBottom w:val="0"/>
      <w:divBdr>
        <w:top w:val="none" w:sz="0" w:space="0" w:color="auto"/>
        <w:left w:val="none" w:sz="0" w:space="0" w:color="auto"/>
        <w:bottom w:val="none" w:sz="0" w:space="0" w:color="auto"/>
        <w:right w:val="none" w:sz="0" w:space="0" w:color="auto"/>
      </w:divBdr>
    </w:div>
    <w:div w:id="1349520955">
      <w:bodyDiv w:val="1"/>
      <w:marLeft w:val="0"/>
      <w:marRight w:val="0"/>
      <w:marTop w:val="0"/>
      <w:marBottom w:val="0"/>
      <w:divBdr>
        <w:top w:val="none" w:sz="0" w:space="0" w:color="auto"/>
        <w:left w:val="none" w:sz="0" w:space="0" w:color="auto"/>
        <w:bottom w:val="none" w:sz="0" w:space="0" w:color="auto"/>
        <w:right w:val="none" w:sz="0" w:space="0" w:color="auto"/>
      </w:divBdr>
    </w:div>
    <w:div w:id="1484619062">
      <w:bodyDiv w:val="1"/>
      <w:marLeft w:val="0"/>
      <w:marRight w:val="0"/>
      <w:marTop w:val="0"/>
      <w:marBottom w:val="0"/>
      <w:divBdr>
        <w:top w:val="none" w:sz="0" w:space="0" w:color="auto"/>
        <w:left w:val="none" w:sz="0" w:space="0" w:color="auto"/>
        <w:bottom w:val="none" w:sz="0" w:space="0" w:color="auto"/>
        <w:right w:val="none" w:sz="0" w:space="0" w:color="auto"/>
      </w:divBdr>
      <w:divsChild>
        <w:div w:id="475487164">
          <w:marLeft w:val="120"/>
          <w:marRight w:val="0"/>
          <w:marTop w:val="0"/>
          <w:marBottom w:val="0"/>
          <w:divBdr>
            <w:top w:val="none" w:sz="0" w:space="0" w:color="auto"/>
            <w:left w:val="none" w:sz="0" w:space="0" w:color="auto"/>
            <w:bottom w:val="none" w:sz="0" w:space="0" w:color="auto"/>
            <w:right w:val="none" w:sz="0" w:space="0" w:color="auto"/>
          </w:divBdr>
          <w:divsChild>
            <w:div w:id="1923753230">
              <w:marLeft w:val="0"/>
              <w:marRight w:val="0"/>
              <w:marTop w:val="0"/>
              <w:marBottom w:val="0"/>
              <w:divBdr>
                <w:top w:val="none" w:sz="0" w:space="0" w:color="auto"/>
                <w:left w:val="none" w:sz="0" w:space="0" w:color="auto"/>
                <w:bottom w:val="none" w:sz="0" w:space="0" w:color="auto"/>
                <w:right w:val="none" w:sz="0" w:space="0" w:color="auto"/>
              </w:divBdr>
              <w:divsChild>
                <w:div w:id="7267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45784">
      <w:bodyDiv w:val="1"/>
      <w:marLeft w:val="0"/>
      <w:marRight w:val="0"/>
      <w:marTop w:val="0"/>
      <w:marBottom w:val="0"/>
      <w:divBdr>
        <w:top w:val="none" w:sz="0" w:space="0" w:color="auto"/>
        <w:left w:val="none" w:sz="0" w:space="0" w:color="auto"/>
        <w:bottom w:val="none" w:sz="0" w:space="0" w:color="auto"/>
        <w:right w:val="none" w:sz="0" w:space="0" w:color="auto"/>
      </w:divBdr>
    </w:div>
    <w:div w:id="21267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Ellie kamau</cp:lastModifiedBy>
  <cp:revision>2</cp:revision>
  <dcterms:created xsi:type="dcterms:W3CDTF">2021-03-09T10:03:00Z</dcterms:created>
  <dcterms:modified xsi:type="dcterms:W3CDTF">2021-03-09T15:23:00Z</dcterms:modified>
</cp:coreProperties>
</file>